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8D56C" w14:textId="08EAFA41" w:rsidR="003768DA" w:rsidRDefault="003768DA" w:rsidP="009F6E34">
      <w:pPr>
        <w:spacing w:after="0"/>
        <w:ind w:left="-1418"/>
        <w:sectPr w:rsidR="003768DA"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D" w14:textId="77777777" w:rsidR="00772C27" w:rsidRPr="009F6E34" w:rsidRDefault="00375E65" w:rsidP="009F6E34">
      <w:pPr>
        <w:pStyle w:val="Heading1"/>
        <w:shd w:val="clear" w:color="auto" w:fill="auto"/>
        <w:rPr>
          <w:color w:val="002D72"/>
        </w:rPr>
      </w:pPr>
      <w:r w:rsidRPr="009F6E34">
        <w:rPr>
          <w:color w:val="002D72"/>
        </w:rPr>
        <w:t>National Relay Service—Monthly Performance Report</w:t>
      </w:r>
    </w:p>
    <w:p w14:paraId="04C8D56E" w14:textId="2692C449" w:rsidR="00772C27" w:rsidRPr="009F6E34" w:rsidRDefault="0018707E" w:rsidP="009F6E34">
      <w:pPr>
        <w:spacing w:after="120"/>
        <w:rPr>
          <w:rFonts w:ascii="Segoe UI Semibold" w:hAnsi="Segoe UI Semibold" w:cs="Segoe UI Semibold"/>
          <w:color w:val="002D72"/>
        </w:rPr>
      </w:pPr>
      <w:r>
        <w:rPr>
          <w:rFonts w:ascii="Segoe UI Semibold" w:hAnsi="Segoe UI Semibold" w:cs="Segoe UI Semibold"/>
          <w:color w:val="002D72"/>
        </w:rPr>
        <w:t>July</w:t>
      </w:r>
      <w:r w:rsidR="00645C21" w:rsidRPr="009F6E34">
        <w:rPr>
          <w:rFonts w:ascii="Segoe UI Semibold" w:hAnsi="Segoe UI Semibold" w:cs="Segoe UI Semibold"/>
          <w:color w:val="002D72"/>
        </w:rPr>
        <w:t xml:space="preserve"> </w:t>
      </w:r>
      <w:r w:rsidR="00B4340B">
        <w:rPr>
          <w:rFonts w:ascii="Segoe UI Semibold" w:hAnsi="Segoe UI Semibold" w:cs="Segoe UI Semibold"/>
          <w:color w:val="002D72"/>
        </w:rPr>
        <w:t>2022</w:t>
      </w:r>
    </w:p>
    <w:p w14:paraId="04C8D56F" w14:textId="77777777" w:rsidR="00E7227D" w:rsidRDefault="00E7227D">
      <w:pPr>
        <w:spacing w:line="259" w:lineRule="auto"/>
      </w:pPr>
      <w:r>
        <w:br w:type="page"/>
      </w:r>
    </w:p>
    <w:p w14:paraId="04C8D570" w14:textId="06C0016C" w:rsidR="00E7227D" w:rsidRDefault="00B4340B" w:rsidP="002F1A23">
      <w:pPr>
        <w:spacing w:after="120" w:line="259" w:lineRule="auto"/>
      </w:pPr>
      <w:r>
        <w:lastRenderedPageBreak/>
        <w:t>© Commonwealth of Australia 2022</w:t>
      </w:r>
      <w:r w:rsidR="00E7227D">
        <w:br/>
      </w:r>
      <w:r w:rsidR="0018707E">
        <w:t>July</w:t>
      </w:r>
      <w:r w:rsidR="00F4220B">
        <w:t xml:space="preserve"> </w:t>
      </w:r>
      <w:r>
        <w:t>2022</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6CAB4F99"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B4340B">
        <w:t>2022</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32F74670" w14:textId="376546D0" w:rsidR="009F6E34"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78291571" w:history="1">
        <w:r w:rsidR="009F6E34" w:rsidRPr="00DA16D9">
          <w:rPr>
            <w:rStyle w:val="Hyperlink"/>
            <w:noProof/>
          </w:rPr>
          <w:t>Background</w:t>
        </w:r>
        <w:r w:rsidR="009F6E34">
          <w:rPr>
            <w:noProof/>
            <w:webHidden/>
          </w:rPr>
          <w:tab/>
        </w:r>
        <w:r w:rsidR="009F6E34">
          <w:rPr>
            <w:noProof/>
            <w:webHidden/>
          </w:rPr>
          <w:fldChar w:fldCharType="begin"/>
        </w:r>
        <w:r w:rsidR="009F6E34">
          <w:rPr>
            <w:noProof/>
            <w:webHidden/>
          </w:rPr>
          <w:instrText xml:space="preserve"> PAGEREF _Toc78291571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3560B0E" w14:textId="76C1AD3F" w:rsidR="009F6E34" w:rsidRDefault="0018707E">
      <w:pPr>
        <w:pStyle w:val="TOC1"/>
        <w:rPr>
          <w:rFonts w:asciiTheme="minorHAnsi" w:eastAsiaTheme="minorEastAsia" w:hAnsiTheme="minorHAnsi"/>
          <w:b w:val="0"/>
          <w:noProof/>
          <w:color w:val="auto"/>
          <w:sz w:val="22"/>
          <w:lang w:eastAsia="en-AU"/>
        </w:rPr>
      </w:pPr>
      <w:hyperlink w:anchor="_Toc78291572" w:history="1">
        <w:r w:rsidR="009F6E34" w:rsidRPr="00DA16D9">
          <w:rPr>
            <w:rStyle w:val="Hyperlink"/>
            <w:noProof/>
          </w:rPr>
          <w:t>Service level performance: relay service</w:t>
        </w:r>
        <w:r w:rsidR="009F6E34">
          <w:rPr>
            <w:noProof/>
            <w:webHidden/>
          </w:rPr>
          <w:tab/>
        </w:r>
        <w:r w:rsidR="009F6E34">
          <w:rPr>
            <w:noProof/>
            <w:webHidden/>
          </w:rPr>
          <w:fldChar w:fldCharType="begin"/>
        </w:r>
        <w:r w:rsidR="009F6E34">
          <w:rPr>
            <w:noProof/>
            <w:webHidden/>
          </w:rPr>
          <w:instrText xml:space="preserve"> PAGEREF _Toc78291572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26F30628" w14:textId="324AA4AF" w:rsidR="009F6E34" w:rsidRDefault="0018707E">
      <w:pPr>
        <w:pStyle w:val="TOC1"/>
        <w:rPr>
          <w:rFonts w:asciiTheme="minorHAnsi" w:eastAsiaTheme="minorEastAsia" w:hAnsiTheme="minorHAnsi"/>
          <w:b w:val="0"/>
          <w:noProof/>
          <w:color w:val="auto"/>
          <w:sz w:val="22"/>
          <w:lang w:eastAsia="en-AU"/>
        </w:rPr>
      </w:pPr>
      <w:hyperlink w:anchor="_Toc78291573" w:history="1">
        <w:r w:rsidR="009F6E34" w:rsidRPr="00DA16D9">
          <w:rPr>
            <w:rStyle w:val="Hyperlink"/>
            <w:noProof/>
          </w:rPr>
          <w:t>Service level performance: helpdesk</w:t>
        </w:r>
        <w:r w:rsidR="009F6E34">
          <w:rPr>
            <w:noProof/>
            <w:webHidden/>
          </w:rPr>
          <w:tab/>
        </w:r>
        <w:r w:rsidR="009F6E34">
          <w:rPr>
            <w:noProof/>
            <w:webHidden/>
          </w:rPr>
          <w:fldChar w:fldCharType="begin"/>
        </w:r>
        <w:r w:rsidR="009F6E34">
          <w:rPr>
            <w:noProof/>
            <w:webHidden/>
          </w:rPr>
          <w:instrText xml:space="preserve"> PAGEREF _Toc78291573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43FFFDA" w14:textId="4F96FF2C" w:rsidR="009F6E34" w:rsidRDefault="0018707E">
      <w:pPr>
        <w:pStyle w:val="TOC1"/>
        <w:rPr>
          <w:rFonts w:asciiTheme="minorHAnsi" w:eastAsiaTheme="minorEastAsia" w:hAnsiTheme="minorHAnsi"/>
          <w:b w:val="0"/>
          <w:noProof/>
          <w:color w:val="auto"/>
          <w:sz w:val="22"/>
          <w:lang w:eastAsia="en-AU"/>
        </w:rPr>
      </w:pPr>
      <w:hyperlink w:anchor="_Toc78291574" w:history="1">
        <w:r w:rsidR="009F6E34" w:rsidRPr="00DA16D9">
          <w:rPr>
            <w:rStyle w:val="Hyperlink"/>
            <w:noProof/>
          </w:rPr>
          <w:t>Successful outbound connections (by inbound service access type)</w:t>
        </w:r>
        <w:r w:rsidR="009F6E34">
          <w:rPr>
            <w:noProof/>
            <w:webHidden/>
          </w:rPr>
          <w:tab/>
        </w:r>
        <w:r w:rsidR="009F6E34">
          <w:rPr>
            <w:noProof/>
            <w:webHidden/>
          </w:rPr>
          <w:fldChar w:fldCharType="begin"/>
        </w:r>
        <w:r w:rsidR="009F6E34">
          <w:rPr>
            <w:noProof/>
            <w:webHidden/>
          </w:rPr>
          <w:instrText xml:space="preserve"> PAGEREF _Toc78291574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6472770" w14:textId="7E54C72B" w:rsidR="009F6E34" w:rsidRDefault="0018707E">
      <w:pPr>
        <w:pStyle w:val="TOC1"/>
        <w:rPr>
          <w:rFonts w:asciiTheme="minorHAnsi" w:eastAsiaTheme="minorEastAsia" w:hAnsiTheme="minorHAnsi"/>
          <w:b w:val="0"/>
          <w:noProof/>
          <w:color w:val="auto"/>
          <w:sz w:val="22"/>
          <w:lang w:eastAsia="en-AU"/>
        </w:rPr>
      </w:pPr>
      <w:hyperlink w:anchor="_Toc78291575" w:history="1">
        <w:r w:rsidR="009F6E34" w:rsidRPr="00DA16D9">
          <w:rPr>
            <w:rStyle w:val="Hyperlink"/>
            <w:noProof/>
          </w:rPr>
          <w:t>Calls to emergency services relayed through the NRS</w:t>
        </w:r>
        <w:r w:rsidR="009F6E34">
          <w:rPr>
            <w:noProof/>
            <w:webHidden/>
          </w:rPr>
          <w:tab/>
        </w:r>
        <w:r w:rsidR="009F6E34">
          <w:rPr>
            <w:noProof/>
            <w:webHidden/>
          </w:rPr>
          <w:fldChar w:fldCharType="begin"/>
        </w:r>
        <w:r w:rsidR="009F6E34">
          <w:rPr>
            <w:noProof/>
            <w:webHidden/>
          </w:rPr>
          <w:instrText xml:space="preserve"> PAGEREF _Toc78291575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62C0B3F9" w14:textId="67389B38" w:rsidR="009F6E34" w:rsidRDefault="0018707E">
      <w:pPr>
        <w:pStyle w:val="TOC1"/>
        <w:rPr>
          <w:rFonts w:asciiTheme="minorHAnsi" w:eastAsiaTheme="minorEastAsia" w:hAnsiTheme="minorHAnsi"/>
          <w:b w:val="0"/>
          <w:noProof/>
          <w:color w:val="auto"/>
          <w:sz w:val="22"/>
          <w:lang w:eastAsia="en-AU"/>
        </w:rPr>
      </w:pPr>
      <w:hyperlink w:anchor="_Toc78291576" w:history="1">
        <w:r w:rsidR="009F6E34" w:rsidRPr="00DA16D9">
          <w:rPr>
            <w:rStyle w:val="Hyperlink"/>
            <w:noProof/>
          </w:rPr>
          <w:t>Helpdesk enquiries</w:t>
        </w:r>
        <w:r w:rsidR="009F6E34">
          <w:rPr>
            <w:noProof/>
            <w:webHidden/>
          </w:rPr>
          <w:tab/>
        </w:r>
        <w:r w:rsidR="009F6E34">
          <w:rPr>
            <w:noProof/>
            <w:webHidden/>
          </w:rPr>
          <w:fldChar w:fldCharType="begin"/>
        </w:r>
        <w:r w:rsidR="009F6E34">
          <w:rPr>
            <w:noProof/>
            <w:webHidden/>
          </w:rPr>
          <w:instrText xml:space="preserve"> PAGEREF _Toc78291576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89" w14:textId="4278E508"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4DFA1B90" w14:textId="7B97E9BF" w:rsidR="009F6E34"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78291589" w:history="1">
        <w:r w:rsidR="009F6E34" w:rsidRPr="000B7076">
          <w:rPr>
            <w:rStyle w:val="Hyperlink"/>
            <w:noProof/>
          </w:rPr>
          <w:t>Table 1. Service levels: relay service</w:t>
        </w:r>
        <w:r w:rsidR="009F6E34">
          <w:rPr>
            <w:noProof/>
            <w:webHidden/>
          </w:rPr>
          <w:tab/>
        </w:r>
        <w:r w:rsidR="009F6E34">
          <w:rPr>
            <w:noProof/>
            <w:webHidden/>
          </w:rPr>
          <w:fldChar w:fldCharType="begin"/>
        </w:r>
        <w:r w:rsidR="009F6E34">
          <w:rPr>
            <w:noProof/>
            <w:webHidden/>
          </w:rPr>
          <w:instrText xml:space="preserve"> PAGEREF _Toc78291589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0F003F41" w14:textId="76449FFD" w:rsidR="009F6E34" w:rsidRDefault="0018707E">
      <w:pPr>
        <w:pStyle w:val="TOC4"/>
        <w:rPr>
          <w:rFonts w:asciiTheme="minorHAnsi" w:eastAsiaTheme="minorEastAsia" w:hAnsiTheme="minorHAnsi"/>
          <w:noProof/>
          <w:sz w:val="22"/>
          <w:lang w:eastAsia="en-AU"/>
        </w:rPr>
      </w:pPr>
      <w:hyperlink w:anchor="_Toc78291590" w:history="1">
        <w:r w:rsidR="009F6E34" w:rsidRPr="000B7076">
          <w:rPr>
            <w:rStyle w:val="Hyperlink"/>
            <w:noProof/>
          </w:rPr>
          <w:t>Table 2. Service levels: helpdesk</w:t>
        </w:r>
        <w:r w:rsidR="009F6E34">
          <w:rPr>
            <w:noProof/>
            <w:webHidden/>
          </w:rPr>
          <w:tab/>
        </w:r>
        <w:r w:rsidR="009F6E34">
          <w:rPr>
            <w:noProof/>
            <w:webHidden/>
          </w:rPr>
          <w:fldChar w:fldCharType="begin"/>
        </w:r>
        <w:r w:rsidR="009F6E34">
          <w:rPr>
            <w:noProof/>
            <w:webHidden/>
          </w:rPr>
          <w:instrText xml:space="preserve"> PAGEREF _Toc78291590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17874F39" w14:textId="626D27AF" w:rsidR="009F6E34" w:rsidRDefault="0018707E">
      <w:pPr>
        <w:pStyle w:val="TOC4"/>
        <w:rPr>
          <w:rFonts w:asciiTheme="minorHAnsi" w:eastAsiaTheme="minorEastAsia" w:hAnsiTheme="minorHAnsi"/>
          <w:noProof/>
          <w:sz w:val="22"/>
          <w:lang w:eastAsia="en-AU"/>
        </w:rPr>
      </w:pPr>
      <w:hyperlink w:anchor="_Toc78291591" w:history="1">
        <w:r w:rsidR="009F6E34" w:rsidRPr="000B7076">
          <w:rPr>
            <w:rStyle w:val="Hyperlink"/>
            <w:noProof/>
          </w:rPr>
          <w:t>Table 3. Outbound call connections (by inbound service type)</w:t>
        </w:r>
        <w:r w:rsidR="009F6E34">
          <w:rPr>
            <w:noProof/>
            <w:webHidden/>
          </w:rPr>
          <w:tab/>
        </w:r>
        <w:r w:rsidR="009F6E34">
          <w:rPr>
            <w:noProof/>
            <w:webHidden/>
          </w:rPr>
          <w:fldChar w:fldCharType="begin"/>
        </w:r>
        <w:r w:rsidR="009F6E34">
          <w:rPr>
            <w:noProof/>
            <w:webHidden/>
          </w:rPr>
          <w:instrText xml:space="preserve"> PAGEREF _Toc78291591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CF6F06F" w14:textId="664FEA39" w:rsidR="009F6E34" w:rsidRDefault="0018707E">
      <w:pPr>
        <w:pStyle w:val="TOC4"/>
        <w:rPr>
          <w:rFonts w:asciiTheme="minorHAnsi" w:eastAsiaTheme="minorEastAsia" w:hAnsiTheme="minorHAnsi"/>
          <w:noProof/>
          <w:sz w:val="22"/>
          <w:lang w:eastAsia="en-AU"/>
        </w:rPr>
      </w:pPr>
      <w:hyperlink w:anchor="_Toc78291592" w:history="1">
        <w:r w:rsidR="009F6E34" w:rsidRPr="000B7076">
          <w:rPr>
            <w:rStyle w:val="Hyperlink"/>
            <w:noProof/>
          </w:rPr>
          <w:t>Table 4. Calls to emergency services</w:t>
        </w:r>
        <w:r w:rsidR="009F6E34">
          <w:rPr>
            <w:noProof/>
            <w:webHidden/>
          </w:rPr>
          <w:tab/>
        </w:r>
        <w:r w:rsidR="009F6E34">
          <w:rPr>
            <w:noProof/>
            <w:webHidden/>
          </w:rPr>
          <w:fldChar w:fldCharType="begin"/>
        </w:r>
        <w:r w:rsidR="009F6E34">
          <w:rPr>
            <w:noProof/>
            <w:webHidden/>
          </w:rPr>
          <w:instrText xml:space="preserve"> PAGEREF _Toc78291592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93" w14:textId="7BAD9A01"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0" w:name="_Toc471208850"/>
      <w:bookmarkStart w:id="1" w:name="_Toc475458950"/>
      <w:bookmarkStart w:id="2" w:name="_Toc18421840"/>
      <w:bookmarkStart w:id="3" w:name="_Toc24362765"/>
      <w:bookmarkStart w:id="4" w:name="_Toc78291571"/>
      <w:r w:rsidRPr="002860E0">
        <w:lastRenderedPageBreak/>
        <w:t>Background</w:t>
      </w:r>
      <w:bookmarkEnd w:id="0"/>
      <w:bookmarkEnd w:id="1"/>
      <w:bookmarkEnd w:id="2"/>
      <w:bookmarkEnd w:id="3"/>
      <w:bookmarkEnd w:id="4"/>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 xml:space="preserve">information on how the NRS is used, including the number of successful outbound connections,  the number of calls to emergency services and the </w:t>
      </w:r>
      <w:r w:rsidR="004D4EC4">
        <w:t>number of enquries to the</w:t>
      </w:r>
      <w:r w:rsidRPr="00F7301E">
        <w:t xml:space="preserve"> NRS helpdesk.</w:t>
      </w:r>
    </w:p>
    <w:p w14:paraId="04C8D59B" w14:textId="77777777" w:rsidR="009C633B" w:rsidRDefault="009C633B" w:rsidP="00E12D54">
      <w:pPr>
        <w:pStyle w:val="Heading2"/>
      </w:pPr>
      <w:bookmarkStart w:id="5" w:name="_Toc78291572"/>
      <w:bookmarkStart w:id="6" w:name="_Toc16692211"/>
      <w:bookmarkStart w:id="7" w:name="_Toc17109632"/>
      <w:bookmarkStart w:id="8" w:name="_Toc24362767"/>
      <w:r w:rsidRPr="009B7491">
        <w:t>Service level performance: relay service</w:t>
      </w:r>
      <w:bookmarkEnd w:id="5"/>
      <w:r w:rsidRPr="009B7491">
        <w:t xml:space="preserve"> </w:t>
      </w:r>
      <w:bookmarkEnd w:id="6"/>
      <w:bookmarkEnd w:id="7"/>
      <w:bookmarkEnd w:id="8"/>
    </w:p>
    <w:p w14:paraId="04C8D59D" w14:textId="77777777" w:rsidR="009C633B" w:rsidRDefault="009C633B" w:rsidP="009C633B">
      <w:pPr>
        <w:pStyle w:val="Tablefigureheading"/>
        <w:keepLines/>
      </w:pPr>
      <w:bookmarkStart w:id="9" w:name="_Toc78291589"/>
      <w:r>
        <w:t>Table 1. Service levels: relay service</w:t>
      </w:r>
      <w:bookmarkEnd w:id="9"/>
    </w:p>
    <w:tbl>
      <w:tblPr>
        <w:tblStyle w:val="PlainTable1"/>
        <w:tblW w:w="5000" w:type="pct"/>
        <w:tblLook w:val="04A0" w:firstRow="1" w:lastRow="0" w:firstColumn="1" w:lastColumn="0" w:noHBand="0" w:noVBand="1"/>
        <w:tblDescription w:val="A table outlining the performance of the national relay service against service levels. 98.44 percent of emergency calls were answered in five seconds or less. 98.58 percent of emergency calls were answered in ten seconds or less. 1.49 percent of calls were abanonded. 89.21 percent of calls were answered in ten seconds or less. 92.95 percent of video relay calls were answered in one hundred and twenty seconds or less."/>
      </w:tblPr>
      <w:tblGrid>
        <w:gridCol w:w="2646"/>
        <w:gridCol w:w="5662"/>
        <w:gridCol w:w="1157"/>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0C82A739" w:rsidR="000C3681" w:rsidRPr="00121F6E" w:rsidRDefault="0018707E"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July</w:t>
            </w:r>
            <w:r w:rsidR="00404526">
              <w:rPr>
                <w:b/>
              </w:rPr>
              <w:br/>
            </w:r>
            <w:r w:rsidR="00B4340B">
              <w:rPr>
                <w:b/>
              </w:rPr>
              <w:t xml:space="preserve"> 2022</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6B9D173D" w:rsidR="000C3681" w:rsidRPr="00EA5EED" w:rsidRDefault="002371C0" w:rsidP="00823288">
            <w:pPr>
              <w:pStyle w:val="Tabletext"/>
              <w:jc w:val="center"/>
              <w:cnfStyle w:val="000000100000" w:firstRow="0" w:lastRow="0" w:firstColumn="0" w:lastColumn="0" w:oddVBand="0" w:evenVBand="0" w:oddHBand="1" w:evenHBand="0" w:firstRowFirstColumn="0" w:firstRowLastColumn="0" w:lastRowFirstColumn="0" w:lastRowLastColumn="0"/>
            </w:pPr>
            <w:r>
              <w:t>9</w:t>
            </w:r>
            <w:r w:rsidR="0018707E">
              <w:t>8.44</w:t>
            </w:r>
            <w:r>
              <w:t>%</w:t>
            </w:r>
          </w:p>
        </w:tc>
      </w:tr>
      <w:tr w:rsidR="000C3681" w:rsidRPr="00B54D18" w14:paraId="04C8D5A9" w14:textId="06A1A140" w:rsidTr="00645C21">
        <w:trPr>
          <w:cantSplit/>
        </w:trPr>
        <w:tc>
          <w:tcPr>
            <w:tcW w:w="1398" w:type="pct"/>
          </w:tcPr>
          <w:p w14:paraId="04C8D5A6" w14:textId="77777777" w:rsidR="000C3681" w:rsidRPr="00EA5EED" w:rsidRDefault="000C3681" w:rsidP="00645C21">
            <w:pPr>
              <w:pStyle w:val="Tabletext"/>
              <w:cnfStyle w:val="001000000000" w:firstRow="0" w:lastRow="0" w:firstColumn="1" w:lastColumn="0" w:oddVBand="0" w:evenVBand="0" w:oddHBand="0" w:evenHBand="0" w:firstRowFirstColumn="0" w:firstRowLastColumn="0" w:lastRowFirstColumn="0" w:lastRowLastColumn="0"/>
            </w:pPr>
            <w:r w:rsidRPr="00EA5EED">
              <w:t>Grade of Service 2 106 and 000 emergency</w:t>
            </w:r>
          </w:p>
        </w:tc>
        <w:tc>
          <w:tcPr>
            <w:tcW w:w="2991" w:type="pct"/>
          </w:tcPr>
          <w:p w14:paraId="04C8D5A8" w14:textId="7A436936" w:rsidR="000C3681" w:rsidRPr="00EA5EED" w:rsidRDefault="000C3681" w:rsidP="00645C21">
            <w:pPr>
              <w:pStyle w:val="Tabletext"/>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2FC26102" w:rsidR="000C3681" w:rsidRPr="00EA5EED" w:rsidRDefault="002C5BFA" w:rsidP="00823288">
            <w:pPr>
              <w:pStyle w:val="Tabletext"/>
              <w:jc w:val="center"/>
            </w:pPr>
            <w:r>
              <w:t>9</w:t>
            </w:r>
            <w:r w:rsidR="0018707E">
              <w:t>8.58</w:t>
            </w:r>
            <w:r w:rsidR="002371C0">
              <w:t>%</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34C6FF4A" w:rsidR="000C3681" w:rsidRPr="00EA5EED" w:rsidRDefault="0018707E" w:rsidP="00823288">
            <w:pPr>
              <w:pStyle w:val="Tabletext"/>
              <w:jc w:val="center"/>
              <w:cnfStyle w:val="000000100000" w:firstRow="0" w:lastRow="0" w:firstColumn="0" w:lastColumn="0" w:oddVBand="0" w:evenVBand="0" w:oddHBand="1" w:evenHBand="0" w:firstRowFirstColumn="0" w:firstRowLastColumn="0" w:lastRowFirstColumn="0" w:lastRowLastColumn="0"/>
            </w:pPr>
            <w:r>
              <w:t>1.49</w:t>
            </w:r>
            <w:r w:rsidR="002371C0">
              <w:t>%</w:t>
            </w:r>
          </w:p>
        </w:tc>
      </w:tr>
      <w:tr w:rsidR="000C3681" w:rsidRPr="00B54D18" w14:paraId="04C8D5B1" w14:textId="3C5C6B35" w:rsidTr="00645C21">
        <w:trPr>
          <w:cantSplit/>
        </w:trPr>
        <w:tc>
          <w:tcPr>
            <w:tcW w:w="1398" w:type="pct"/>
          </w:tcPr>
          <w:p w14:paraId="04C8D5AE" w14:textId="77777777" w:rsidR="000C3681" w:rsidRPr="00EA5EED" w:rsidRDefault="000C3681" w:rsidP="00645C21">
            <w:pPr>
              <w:pStyle w:val="Tabletext"/>
              <w:cnfStyle w:val="001000000000" w:firstRow="0" w:lastRow="0" w:firstColumn="1" w:lastColumn="0" w:oddVBand="0" w:evenVBand="0" w:oddHBand="0" w:evenHBand="0" w:firstRowFirstColumn="0" w:firstRowLastColumn="0" w:lastRowFirstColumn="0" w:lastRowLastColumn="0"/>
            </w:pPr>
            <w:r w:rsidRPr="00EA5EED">
              <w:t>Grade of Service 3</w:t>
            </w:r>
          </w:p>
        </w:tc>
        <w:tc>
          <w:tcPr>
            <w:tcW w:w="2991" w:type="pct"/>
          </w:tcPr>
          <w:p w14:paraId="04C8D5B0" w14:textId="77777777" w:rsidR="000C3681" w:rsidRPr="00EA5EED" w:rsidRDefault="000C3681" w:rsidP="00645C21">
            <w:pPr>
              <w:pStyle w:val="Tabletext"/>
            </w:pPr>
            <w:r w:rsidRPr="00EA5EED">
              <w:t>At least 85% of all other non-emergency calls are answered by a call taker within 10 seconds</w:t>
            </w:r>
          </w:p>
        </w:tc>
        <w:tc>
          <w:tcPr>
            <w:tcW w:w="611" w:type="pct"/>
          </w:tcPr>
          <w:p w14:paraId="4089B316" w14:textId="1B024978" w:rsidR="000C3681" w:rsidRPr="00EA5EED" w:rsidRDefault="002371C0" w:rsidP="00823288">
            <w:pPr>
              <w:pStyle w:val="Tabletext"/>
              <w:jc w:val="center"/>
            </w:pPr>
            <w:r>
              <w:t>8</w:t>
            </w:r>
            <w:r w:rsidR="0018707E">
              <w:t>9.21</w:t>
            </w:r>
            <w:r>
              <w:t>%</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66E81924" w:rsidR="000C3681" w:rsidRPr="00EA5EED" w:rsidRDefault="002371C0" w:rsidP="00823288">
            <w:pPr>
              <w:pStyle w:val="Tabletext"/>
              <w:jc w:val="center"/>
              <w:cnfStyle w:val="000000100000" w:firstRow="0" w:lastRow="0" w:firstColumn="0" w:lastColumn="0" w:oddVBand="0" w:evenVBand="0" w:oddHBand="1" w:evenHBand="0" w:firstRowFirstColumn="0" w:firstRowLastColumn="0" w:lastRowFirstColumn="0" w:lastRowLastColumn="0"/>
            </w:pPr>
            <w:r>
              <w:t>9</w:t>
            </w:r>
            <w:r w:rsidR="0018707E">
              <w:t>2.95</w:t>
            </w:r>
            <w:r>
              <w:t>%</w:t>
            </w:r>
          </w:p>
        </w:tc>
      </w:tr>
    </w:tbl>
    <w:p w14:paraId="04C8D5CE" w14:textId="1FFC65D4" w:rsidR="00132713" w:rsidRPr="002860E0" w:rsidRDefault="00132713">
      <w:pPr>
        <w:pStyle w:val="Heading2"/>
      </w:pPr>
      <w:bookmarkStart w:id="10" w:name="_Toc78291573"/>
      <w:r w:rsidRPr="002860E0">
        <w:t>Service l</w:t>
      </w:r>
      <w:r>
        <w:t xml:space="preserve">evel performance: </w:t>
      </w:r>
      <w:r w:rsidR="000A6D69">
        <w:t>helpdesk</w:t>
      </w:r>
      <w:bookmarkEnd w:id="10"/>
    </w:p>
    <w:p w14:paraId="04C8D5D0" w14:textId="7938D832" w:rsidR="00132713" w:rsidRDefault="009C633B" w:rsidP="00132713">
      <w:pPr>
        <w:pStyle w:val="Tablefigureheading"/>
        <w:keepLines/>
      </w:pPr>
      <w:bookmarkStart w:id="11" w:name="_Toc78291590"/>
      <w:r>
        <w:t xml:space="preserve">Table </w:t>
      </w:r>
      <w:r w:rsidR="00F436A5">
        <w:t>2</w:t>
      </w:r>
      <w:r w:rsidR="00270BCA">
        <w:t xml:space="preserve">. </w:t>
      </w:r>
      <w:r w:rsidR="00CB2DC2">
        <w:t>S</w:t>
      </w:r>
      <w:r w:rsidR="00E4330D">
        <w:t>ervice levels: helpdesk</w:t>
      </w:r>
      <w:bookmarkEnd w:id="11"/>
    </w:p>
    <w:tbl>
      <w:tblPr>
        <w:tblStyle w:val="PlainTable1"/>
        <w:tblW w:w="5000" w:type="pct"/>
        <w:tblLook w:val="04A0" w:firstRow="1" w:lastRow="0" w:firstColumn="1" w:lastColumn="0" w:noHBand="0" w:noVBand="1"/>
        <w:tblDescription w:val="A table outlining the performance of the national relay service help desk against service levels. 94.10 percent of help desk calls were answered within thirty seconds. 100 percent of help desk enquiries were acknowledged within four hours of them being raised. 99.72 percent of help desk enquiries were resolved within two days of them being raised. 100 percent of help desk enquiries were resolved within twenty days of them being raised."/>
      </w:tblPr>
      <w:tblGrid>
        <w:gridCol w:w="2043"/>
        <w:gridCol w:w="6254"/>
        <w:gridCol w:w="1168"/>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19BA40ED" w:rsidR="000C3681" w:rsidRPr="00121F6E" w:rsidRDefault="0018707E"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July</w:t>
            </w:r>
            <w:r w:rsidR="00404526">
              <w:rPr>
                <w:b/>
              </w:rPr>
              <w:br/>
            </w:r>
            <w:r w:rsidR="00B4340B">
              <w:rPr>
                <w:b/>
              </w:rPr>
              <w:t xml:space="preserve"> 2022</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39D992C9" w:rsidR="000C3681" w:rsidRPr="00F7301E" w:rsidRDefault="002C5BFA" w:rsidP="00645C21">
            <w:pPr>
              <w:pStyle w:val="Tabletext"/>
              <w:jc w:val="center"/>
              <w:cnfStyle w:val="000000100000" w:firstRow="0" w:lastRow="0" w:firstColumn="0" w:lastColumn="0" w:oddVBand="0" w:evenVBand="0" w:oddHBand="1" w:evenHBand="0" w:firstRowFirstColumn="0" w:firstRowLastColumn="0" w:lastRowFirstColumn="0" w:lastRowLastColumn="0"/>
            </w:pPr>
            <w:r>
              <w:t>9</w:t>
            </w:r>
            <w:r w:rsidR="0018707E">
              <w:t>4.10</w:t>
            </w:r>
            <w:r w:rsidR="002371C0">
              <w:t>%</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Pr="002371C0"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rsidRPr="002371C0">
              <w:t>100</w:t>
            </w:r>
            <w:r w:rsidR="000C3681" w:rsidRPr="002371C0">
              <w:t>%</w:t>
            </w:r>
          </w:p>
        </w:tc>
      </w:tr>
      <w:tr w:rsidR="000C3681" w:rsidRPr="00B54D18" w14:paraId="04C8D5E1" w14:textId="5970A623"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31D236B2" w:rsidR="000C3681" w:rsidRPr="002371C0" w:rsidRDefault="0018707E" w:rsidP="00645C21">
            <w:pPr>
              <w:pStyle w:val="Tabletext"/>
              <w:jc w:val="center"/>
              <w:cnfStyle w:val="000000100000" w:firstRow="0" w:lastRow="0" w:firstColumn="0" w:lastColumn="0" w:oddVBand="0" w:evenVBand="0" w:oddHBand="1" w:evenHBand="0" w:firstRowFirstColumn="0" w:firstRowLastColumn="0" w:lastRowFirstColumn="0" w:lastRowLastColumn="0"/>
            </w:pPr>
            <w:r>
              <w:t>99.72</w:t>
            </w:r>
            <w:r w:rsidR="00645C21" w:rsidRPr="002371C0">
              <w:t>%</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2371C0"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rsidRPr="002371C0">
              <w:t>100</w:t>
            </w:r>
            <w:r w:rsidR="000C3681" w:rsidRPr="002371C0">
              <w:t>%</w:t>
            </w:r>
          </w:p>
        </w:tc>
      </w:tr>
    </w:tbl>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2" w:name="_Toc16692213"/>
      <w:bookmarkStart w:id="13" w:name="_Toc17109634"/>
      <w:bookmarkStart w:id="14" w:name="_Toc24362769"/>
      <w:bookmarkStart w:id="15" w:name="_Toc78291574"/>
      <w:r w:rsidRPr="002860E0">
        <w:lastRenderedPageBreak/>
        <w:t>Successful outbound connections (by inbound service access type)</w:t>
      </w:r>
      <w:bookmarkEnd w:id="12"/>
      <w:bookmarkEnd w:id="13"/>
      <w:bookmarkEnd w:id="14"/>
      <w:bookmarkEnd w:id="15"/>
    </w:p>
    <w:p w14:paraId="1F58D12E" w14:textId="29D8310F" w:rsidR="000226C9" w:rsidRDefault="000226C9" w:rsidP="000226C9">
      <w:bookmarkStart w:id="16" w:name="_Toc16692215"/>
      <w:bookmarkStart w:id="17" w:name="_Toc17109636"/>
      <w:bookmarkStart w:id="18" w:name="_Toc24362771"/>
      <w:bookmarkStart w:id="19" w:name="_Toc78291575"/>
      <w:r>
        <w:t xml:space="preserve">Due to a technical error the NRS was unable to accurately record call volumes for each call option in June and July 2022. This issue was resolved in </w:t>
      </w:r>
      <w:r w:rsidR="0018707E">
        <w:t>August</w:t>
      </w:r>
      <w:r>
        <w:t xml:space="preserve"> 2022.</w:t>
      </w:r>
    </w:p>
    <w:p w14:paraId="04C8D63A" w14:textId="6FEE2D9D" w:rsidR="007D2AA7" w:rsidRPr="002860E0" w:rsidRDefault="007D2AA7">
      <w:pPr>
        <w:pStyle w:val="Heading2"/>
      </w:pPr>
      <w:r w:rsidRPr="002860E0">
        <w:t>Calls to emergency services relayed through the NRS</w:t>
      </w:r>
      <w:bookmarkEnd w:id="16"/>
      <w:bookmarkEnd w:id="17"/>
      <w:bookmarkEnd w:id="18"/>
      <w:bookmarkEnd w:id="19"/>
    </w:p>
    <w:p w14:paraId="04C8D63D" w14:textId="5617280C" w:rsidR="007D2AA7" w:rsidRDefault="007D2AA7" w:rsidP="007D2AA7">
      <w:pPr>
        <w:pStyle w:val="Tablefigureheading"/>
        <w:keepLines/>
      </w:pPr>
      <w:bookmarkStart w:id="20" w:name="_Toc78291592"/>
      <w:r w:rsidRPr="00132713">
        <w:t xml:space="preserve">Table </w:t>
      </w:r>
      <w:r w:rsidR="00F436A5">
        <w:t>4</w:t>
      </w:r>
      <w:r w:rsidRPr="007D2AA7">
        <w:t>. Calls to emergency services</w:t>
      </w:r>
      <w:bookmarkEnd w:id="20"/>
    </w:p>
    <w:tbl>
      <w:tblPr>
        <w:tblStyle w:val="PlainTable1"/>
        <w:tblW w:w="4249" w:type="dxa"/>
        <w:tblLook w:val="04A0" w:firstRow="1" w:lastRow="0" w:firstColumn="1" w:lastColumn="0" w:noHBand="0" w:noVBand="1"/>
        <w:tblDescription w:val="A table outlining the number of calls to emergency services. National relay service captions, 1 calls, national relay service SMS, 23 calls, national relay service chat, 25 calls, voice relay, 5 calls, video relay, 0 calls, national relay service tele type writer, 8 calls, total calls, 62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01187859" w:rsidR="00A36B8E" w:rsidRPr="00757A70" w:rsidRDefault="0018707E" w:rsidP="009F6E34">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p>
        </w:tc>
      </w:tr>
      <w:tr w:rsidR="00A36B8E" w:rsidRPr="00B54D18" w14:paraId="04C8D646" w14:textId="77777777" w:rsidTr="00332102">
        <w:trPr>
          <w:cantSplit/>
        </w:trPr>
        <w:tc>
          <w:tcPr>
            <w:tcW w:w="2122" w:type="dxa"/>
          </w:tcPr>
          <w:p w14:paraId="04C8D644" w14:textId="77777777" w:rsidR="00A36B8E" w:rsidRPr="007D2AA7" w:rsidRDefault="00A36B8E" w:rsidP="00A36B8E">
            <w:pPr>
              <w:pStyle w:val="Tabletext"/>
              <w:cnfStyle w:val="001000000000" w:firstRow="0" w:lastRow="0" w:firstColumn="1" w:lastColumn="0" w:oddVBand="0" w:evenVBand="0" w:oddHBand="0" w:evenHBand="0" w:firstRowFirstColumn="0" w:firstRowLastColumn="0" w:lastRowFirstColumn="0" w:lastRowLastColumn="0"/>
              <w:rPr>
                <w:b w:val="0"/>
                <w:bCs w:val="0"/>
                <w:lang w:eastAsia="en-AU"/>
              </w:rPr>
            </w:pPr>
            <w:r w:rsidRPr="007D2AA7">
              <w:rPr>
                <w:b w:val="0"/>
                <w:lang w:eastAsia="en-AU"/>
              </w:rPr>
              <w:t>NRS SMS</w:t>
            </w:r>
          </w:p>
        </w:tc>
        <w:tc>
          <w:tcPr>
            <w:tcW w:w="2127" w:type="dxa"/>
          </w:tcPr>
          <w:p w14:paraId="04C8D645" w14:textId="59BA9B38" w:rsidR="00A36B8E" w:rsidRPr="00757A70" w:rsidRDefault="0018707E" w:rsidP="00A36B8E">
            <w:pPr>
              <w:pStyle w:val="Tabletextcentred"/>
              <w:rPr>
                <w:lang w:eastAsia="en-AU"/>
              </w:rPr>
            </w:pPr>
            <w:r>
              <w:rPr>
                <w:lang w:eastAsia="en-AU"/>
              </w:rPr>
              <w:t>23</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05C24BD3" w:rsidR="00A36B8E" w:rsidRPr="00757A70" w:rsidRDefault="0018707E"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25</w:t>
            </w:r>
          </w:p>
        </w:tc>
      </w:tr>
      <w:tr w:rsidR="00A36B8E" w:rsidRPr="00B54D18" w14:paraId="04C8D64C" w14:textId="77777777" w:rsidTr="00332102">
        <w:trPr>
          <w:cantSplit/>
        </w:trPr>
        <w:tc>
          <w:tcPr>
            <w:tcW w:w="2122" w:type="dxa"/>
          </w:tcPr>
          <w:p w14:paraId="04C8D64A" w14:textId="77777777" w:rsidR="00A36B8E" w:rsidRPr="007D2AA7" w:rsidRDefault="00A36B8E" w:rsidP="00A36B8E">
            <w:pPr>
              <w:pStyle w:val="Tabletext"/>
              <w:cnfStyle w:val="001000000000" w:firstRow="0" w:lastRow="0" w:firstColumn="1" w:lastColumn="0" w:oddVBand="0" w:evenVBand="0" w:oddHBand="0" w:evenHBand="0" w:firstRowFirstColumn="0" w:firstRowLastColumn="0" w:lastRowFirstColumn="0" w:lastRowLastColumn="0"/>
              <w:rPr>
                <w:b w:val="0"/>
                <w:bCs w:val="0"/>
                <w:lang w:eastAsia="en-AU"/>
              </w:rPr>
            </w:pPr>
            <w:r w:rsidRPr="007D2AA7">
              <w:rPr>
                <w:b w:val="0"/>
                <w:lang w:eastAsia="en-AU"/>
              </w:rPr>
              <w:t>Voice Relay</w:t>
            </w:r>
          </w:p>
        </w:tc>
        <w:tc>
          <w:tcPr>
            <w:tcW w:w="2127" w:type="dxa"/>
          </w:tcPr>
          <w:p w14:paraId="04C8D64B" w14:textId="6A4A6613" w:rsidR="00A36B8E" w:rsidRPr="00757A70" w:rsidRDefault="0018707E" w:rsidP="00A36B8E">
            <w:pPr>
              <w:pStyle w:val="Tabletextcentred"/>
              <w:rPr>
                <w:lang w:eastAsia="en-AU"/>
              </w:rPr>
            </w:pPr>
            <w:r>
              <w:rPr>
                <w:lang w:eastAsia="en-AU"/>
              </w:rPr>
              <w:t>5</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03B47A5B" w:rsidR="00A36B8E" w:rsidRPr="00757A70" w:rsidRDefault="000226C9"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tcW w:w="2122" w:type="dxa"/>
          </w:tcPr>
          <w:p w14:paraId="04C8D650" w14:textId="77777777" w:rsidR="00A36B8E" w:rsidRPr="007D2AA7" w:rsidRDefault="00A36B8E" w:rsidP="00A36B8E">
            <w:pPr>
              <w:pStyle w:val="Tabletext"/>
              <w:cnfStyle w:val="001000000000" w:firstRow="0" w:lastRow="0" w:firstColumn="1" w:lastColumn="0" w:oddVBand="0" w:evenVBand="0" w:oddHBand="0" w:evenHBand="0" w:firstRowFirstColumn="0" w:firstRowLastColumn="0" w:lastRowFirstColumn="0" w:lastRowLastColumn="0"/>
              <w:rPr>
                <w:b w:val="0"/>
                <w:bCs w:val="0"/>
                <w:lang w:eastAsia="en-AU"/>
              </w:rPr>
            </w:pPr>
            <w:r w:rsidRPr="007D2AA7">
              <w:rPr>
                <w:b w:val="0"/>
                <w:lang w:eastAsia="en-AU"/>
              </w:rPr>
              <w:t>NRS TTY</w:t>
            </w:r>
          </w:p>
        </w:tc>
        <w:tc>
          <w:tcPr>
            <w:tcW w:w="2127" w:type="dxa"/>
          </w:tcPr>
          <w:p w14:paraId="04C8D651" w14:textId="4D62D502" w:rsidR="00A36B8E" w:rsidRPr="00757A70" w:rsidRDefault="0018707E" w:rsidP="00A36B8E">
            <w:pPr>
              <w:pStyle w:val="Tabletextcentred"/>
              <w:rPr>
                <w:lang w:eastAsia="en-AU"/>
              </w:rPr>
            </w:pPr>
            <w:r>
              <w:rPr>
                <w:lang w:eastAsia="en-AU"/>
              </w:rPr>
              <w:t>8</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384FF3B8" w:rsidR="00A36B8E" w:rsidRPr="007D2AA7" w:rsidRDefault="0018707E" w:rsidP="00034EF7">
            <w:pPr>
              <w:pStyle w:val="Tabletextcentred"/>
              <w:cnfStyle w:val="000000100000" w:firstRow="0" w:lastRow="0" w:firstColumn="0" w:lastColumn="0" w:oddVBand="0" w:evenVBand="0" w:oddHBand="1" w:evenHBand="0" w:firstRowFirstColumn="0" w:firstRowLastColumn="0" w:lastRowFirstColumn="0" w:lastRowLastColumn="0"/>
              <w:rPr>
                <w:b/>
              </w:rPr>
            </w:pPr>
            <w:bookmarkStart w:id="21" w:name="_GoBack"/>
            <w:bookmarkEnd w:id="21"/>
            <w:r>
              <w:rPr>
                <w:b/>
              </w:rPr>
              <w:t>62</w:t>
            </w:r>
          </w:p>
        </w:tc>
      </w:tr>
    </w:tbl>
    <w:p w14:paraId="04C8D657" w14:textId="77777777" w:rsidR="007D2AA7" w:rsidRPr="00052048" w:rsidRDefault="007D2AA7" w:rsidP="007D2AA7">
      <w:pPr>
        <w:pStyle w:val="Heading2"/>
      </w:pPr>
      <w:bookmarkStart w:id="22" w:name="_Toc16692216"/>
      <w:bookmarkStart w:id="23" w:name="_Toc17109637"/>
      <w:bookmarkStart w:id="24" w:name="_Toc24362772"/>
      <w:bookmarkStart w:id="25" w:name="_Toc78291576"/>
      <w:r w:rsidRPr="00052048">
        <w:t>Helpdesk enquiries</w:t>
      </w:r>
      <w:bookmarkEnd w:id="22"/>
      <w:bookmarkEnd w:id="23"/>
      <w:bookmarkEnd w:id="24"/>
      <w:bookmarkEnd w:id="25"/>
    </w:p>
    <w:p w14:paraId="04C8D65D" w14:textId="438BA03F" w:rsidR="007D2AA7" w:rsidRPr="002860E0" w:rsidRDefault="00E12D54" w:rsidP="007D2AA7">
      <w:r w:rsidRPr="002371C0">
        <w:t>The Helpdesk received</w:t>
      </w:r>
      <w:r w:rsidR="0097488E" w:rsidRPr="002371C0">
        <w:t xml:space="preserve"> </w:t>
      </w:r>
      <w:r w:rsidR="0018707E">
        <w:t>421</w:t>
      </w:r>
      <w:r w:rsidRPr="002371C0">
        <w:t xml:space="preserve"> genuine</w:t>
      </w:r>
      <w:r w:rsidR="00DF1507" w:rsidRPr="002371C0">
        <w:t xml:space="preserve"> </w:t>
      </w:r>
      <w:r w:rsidR="007D2AA7" w:rsidRPr="002371C0">
        <w:t xml:space="preserve">enquiries for </w:t>
      </w:r>
      <w:r w:rsidR="0018707E">
        <w:t>July</w:t>
      </w:r>
      <w:r w:rsidR="00645C21" w:rsidRPr="002371C0">
        <w:t xml:space="preserve"> </w:t>
      </w:r>
      <w:r w:rsidR="00B4340B" w:rsidRPr="002371C0">
        <w:t>2022</w:t>
      </w:r>
      <w:r w:rsidR="000C3681" w:rsidRPr="002371C0">
        <w:t xml:space="preserve">, including </w:t>
      </w:r>
      <w:r w:rsidR="002C5BFA" w:rsidRPr="002371C0">
        <w:t>1</w:t>
      </w:r>
      <w:r w:rsidR="0018707E">
        <w:t>6</w:t>
      </w:r>
      <w:r w:rsidR="00093E3C" w:rsidRPr="002371C0">
        <w:t xml:space="preserve"> </w:t>
      </w:r>
      <w:r w:rsidR="000C3681" w:rsidRPr="002371C0">
        <w:t>complaints.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71A6F1EE"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2C5BFA">
      <w:rPr>
        <w:rFonts w:cs="Segoe UI"/>
        <w:noProof/>
        <w:szCs w:val="18"/>
      </w:rPr>
      <w:t>5</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18707E"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7FA5E3BD" w:rsidR="00A82DAF" w:rsidRPr="00261FFA" w:rsidRDefault="0018707E" w:rsidP="00D47BFD">
    <w:pPr>
      <w:pStyle w:val="Header"/>
      <w:tabs>
        <w:tab w:val="clear" w:pos="4678"/>
      </w:tabs>
      <w:rPr>
        <w:rFonts w:cs="Segoe UI Light"/>
        <w:color w:val="001C40"/>
        <w:szCs w:val="18"/>
      </w:rPr>
    </w:pPr>
    <w:r>
      <w:rPr>
        <w:rFonts w:cs="Segoe UI Light"/>
        <w:szCs w:val="18"/>
      </w:rPr>
      <w:t>July</w:t>
    </w:r>
    <w:r w:rsidR="00645C21">
      <w:rPr>
        <w:rFonts w:cs="Segoe UI Light"/>
        <w:szCs w:val="18"/>
      </w:rPr>
      <w:t xml:space="preserve"> </w:t>
    </w:r>
    <w:r w:rsidR="00B4340B">
      <w:rPr>
        <w:rFonts w:cs="Segoe UI Light"/>
        <w:szCs w:val="18"/>
      </w:rPr>
      <w:t>2022</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Pr="0018707E">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45429993" w:rsidR="00E80E04" w:rsidRPr="00261FFA" w:rsidRDefault="0018707E" w:rsidP="00D47BFD">
    <w:pPr>
      <w:pStyle w:val="Header"/>
      <w:tabs>
        <w:tab w:val="clear" w:pos="4678"/>
      </w:tabs>
      <w:rPr>
        <w:rFonts w:cs="Segoe UI Light"/>
        <w:color w:val="001C40"/>
        <w:szCs w:val="18"/>
      </w:rPr>
    </w:pPr>
    <w:r>
      <w:rPr>
        <w:rFonts w:cs="Segoe UI Light"/>
        <w:szCs w:val="18"/>
      </w:rPr>
      <w:t>July</w:t>
    </w:r>
    <w:r w:rsidR="00F4220B">
      <w:rPr>
        <w:rFonts w:cs="Segoe UI Light"/>
        <w:szCs w:val="18"/>
      </w:rPr>
      <w:t xml:space="preserve"> </w:t>
    </w:r>
    <w:r w:rsidR="00B4340B">
      <w:rPr>
        <w:rFonts w:cs="Segoe UI Light"/>
        <w:szCs w:val="18"/>
      </w:rPr>
      <w:t>2022</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E65"/>
    <w:rsid w:val="000226C9"/>
    <w:rsid w:val="00034EF7"/>
    <w:rsid w:val="00052048"/>
    <w:rsid w:val="00073751"/>
    <w:rsid w:val="000740FB"/>
    <w:rsid w:val="00090E62"/>
    <w:rsid w:val="00093E3C"/>
    <w:rsid w:val="000A6D69"/>
    <w:rsid w:val="000C0244"/>
    <w:rsid w:val="000C3681"/>
    <w:rsid w:val="00105DA4"/>
    <w:rsid w:val="00121F6E"/>
    <w:rsid w:val="00132713"/>
    <w:rsid w:val="00136B19"/>
    <w:rsid w:val="00162485"/>
    <w:rsid w:val="00166CC9"/>
    <w:rsid w:val="001836B3"/>
    <w:rsid w:val="0018707E"/>
    <w:rsid w:val="001D7194"/>
    <w:rsid w:val="002036A4"/>
    <w:rsid w:val="00204A64"/>
    <w:rsid w:val="00204AAD"/>
    <w:rsid w:val="00217C11"/>
    <w:rsid w:val="00236F1B"/>
    <w:rsid w:val="002371C0"/>
    <w:rsid w:val="00261FFA"/>
    <w:rsid w:val="00270BCA"/>
    <w:rsid w:val="00272982"/>
    <w:rsid w:val="00287C7E"/>
    <w:rsid w:val="002A5AB5"/>
    <w:rsid w:val="002C5BFA"/>
    <w:rsid w:val="002F1A23"/>
    <w:rsid w:val="00300077"/>
    <w:rsid w:val="00300C76"/>
    <w:rsid w:val="00310148"/>
    <w:rsid w:val="00313049"/>
    <w:rsid w:val="00315583"/>
    <w:rsid w:val="00323710"/>
    <w:rsid w:val="00323ECE"/>
    <w:rsid w:val="00342348"/>
    <w:rsid w:val="00350FB8"/>
    <w:rsid w:val="0035302E"/>
    <w:rsid w:val="00362504"/>
    <w:rsid w:val="00375E65"/>
    <w:rsid w:val="003768DA"/>
    <w:rsid w:val="003B6D01"/>
    <w:rsid w:val="003C76CF"/>
    <w:rsid w:val="003D0D7D"/>
    <w:rsid w:val="003D71C5"/>
    <w:rsid w:val="003E7C7C"/>
    <w:rsid w:val="00404526"/>
    <w:rsid w:val="0043030E"/>
    <w:rsid w:val="00470DA4"/>
    <w:rsid w:val="00480FA2"/>
    <w:rsid w:val="004B17D5"/>
    <w:rsid w:val="004D4EC4"/>
    <w:rsid w:val="004F73D6"/>
    <w:rsid w:val="00520F4E"/>
    <w:rsid w:val="00557FDF"/>
    <w:rsid w:val="0057026F"/>
    <w:rsid w:val="005A597D"/>
    <w:rsid w:val="005D038B"/>
    <w:rsid w:val="00630D43"/>
    <w:rsid w:val="006449F2"/>
    <w:rsid w:val="006452B1"/>
    <w:rsid w:val="00645C21"/>
    <w:rsid w:val="006542FA"/>
    <w:rsid w:val="006551B0"/>
    <w:rsid w:val="00664FE7"/>
    <w:rsid w:val="00691FA2"/>
    <w:rsid w:val="006B56FB"/>
    <w:rsid w:val="006D43C7"/>
    <w:rsid w:val="006E0DA7"/>
    <w:rsid w:val="00716406"/>
    <w:rsid w:val="00751836"/>
    <w:rsid w:val="00753AB2"/>
    <w:rsid w:val="00772C27"/>
    <w:rsid w:val="00790F25"/>
    <w:rsid w:val="00793843"/>
    <w:rsid w:val="0079788A"/>
    <w:rsid w:val="007B68AB"/>
    <w:rsid w:val="007B7316"/>
    <w:rsid w:val="007C08D5"/>
    <w:rsid w:val="007D2AA7"/>
    <w:rsid w:val="007D48BA"/>
    <w:rsid w:val="007D5794"/>
    <w:rsid w:val="007F4168"/>
    <w:rsid w:val="00820ACE"/>
    <w:rsid w:val="00822DBF"/>
    <w:rsid w:val="00823288"/>
    <w:rsid w:val="00827E0A"/>
    <w:rsid w:val="00856D14"/>
    <w:rsid w:val="008641D4"/>
    <w:rsid w:val="008937AC"/>
    <w:rsid w:val="008A3CF6"/>
    <w:rsid w:val="008A7B93"/>
    <w:rsid w:val="008C06B3"/>
    <w:rsid w:val="008F24DE"/>
    <w:rsid w:val="008F3668"/>
    <w:rsid w:val="00904F58"/>
    <w:rsid w:val="00912D17"/>
    <w:rsid w:val="009276A3"/>
    <w:rsid w:val="009279AE"/>
    <w:rsid w:val="00954329"/>
    <w:rsid w:val="0097488E"/>
    <w:rsid w:val="00985DD5"/>
    <w:rsid w:val="009B045F"/>
    <w:rsid w:val="009C633B"/>
    <w:rsid w:val="009F6E34"/>
    <w:rsid w:val="00A36B8E"/>
    <w:rsid w:val="00A4759C"/>
    <w:rsid w:val="00A5600C"/>
    <w:rsid w:val="00A82DAF"/>
    <w:rsid w:val="00A96A7C"/>
    <w:rsid w:val="00AB2271"/>
    <w:rsid w:val="00AC69B8"/>
    <w:rsid w:val="00B27C87"/>
    <w:rsid w:val="00B4340B"/>
    <w:rsid w:val="00B5393D"/>
    <w:rsid w:val="00BC0598"/>
    <w:rsid w:val="00C20479"/>
    <w:rsid w:val="00C24A62"/>
    <w:rsid w:val="00C36E40"/>
    <w:rsid w:val="00C52694"/>
    <w:rsid w:val="00C62177"/>
    <w:rsid w:val="00CB2DC2"/>
    <w:rsid w:val="00CC42E1"/>
    <w:rsid w:val="00CE1A30"/>
    <w:rsid w:val="00CE2D38"/>
    <w:rsid w:val="00CE56D2"/>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F358E4"/>
    <w:rsid w:val="00F4220B"/>
    <w:rsid w:val="00F436A5"/>
    <w:rsid w:val="00F61FA1"/>
    <w:rsid w:val="00F814AD"/>
    <w:rsid w:val="00FC413F"/>
    <w:rsid w:val="00FD3DAB"/>
    <w:rsid w:val="00FD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44D472665DC41B0AC9C969585CA71" ma:contentTypeVersion="0" ma:contentTypeDescription="Create a new document." ma:contentTypeScope="" ma:versionID="a3d025fc1aeee15eb37402eb49961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32BC-EC37-409F-90DB-392C2BC9BBB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AE53742-78B7-44FE-92B1-1BCAEAFF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4.xml><?xml version="1.0" encoding="utf-8"?>
<ds:datastoreItem xmlns:ds="http://schemas.openxmlformats.org/officeDocument/2006/customXml" ds:itemID="{BD6BDE8C-3270-4753-A221-DD888FC9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Report—January 2022</vt:lpstr>
    </vt:vector>
  </TitlesOfParts>
  <Company>Department of Infrastructure, Transport, Regional Development and Communications</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Report—January 2022</dc:title>
  <dc:subject/>
  <dc:creator>Department of Infrastructure, Transport, Regional Development and Communications</dc:creator>
  <cp:keywords/>
  <dc:description>6 May 2020</dc:description>
  <cp:lastModifiedBy>Pollard, Jayden</cp:lastModifiedBy>
  <cp:revision>2</cp:revision>
  <dcterms:created xsi:type="dcterms:W3CDTF">2022-09-05T01:35:00Z</dcterms:created>
  <dcterms:modified xsi:type="dcterms:W3CDTF">2022-09-05T01:35:00Z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0x0101003C044D472665DC41B0AC9C969585CA71</vt:lpwstr>
  </property>
  <property fmtid="{D5CDD505-2E9C-101B-9397-08002B2CF9AE}" pid="3" name="TrimRevisionNumber">
    <vt:i4>1</vt:i4>
  </property>
</Properties>
</file>